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1" w:rsidRDefault="002B1691" w:rsidP="002B1691">
      <w:pPr>
        <w:tabs>
          <w:tab w:val="right" w:pos="9899"/>
        </w:tabs>
        <w:ind w:firstLine="540"/>
        <w:jc w:val="both"/>
        <w:rPr>
          <w:sz w:val="22"/>
          <w:szCs w:val="22"/>
        </w:rPr>
      </w:pPr>
    </w:p>
    <w:p w:rsidR="002B1691" w:rsidRDefault="002B1691" w:rsidP="002B1691">
      <w:pPr>
        <w:tabs>
          <w:tab w:val="right" w:pos="9899"/>
        </w:tabs>
        <w:ind w:firstLine="540"/>
        <w:jc w:val="both"/>
        <w:rPr>
          <w:sz w:val="22"/>
          <w:szCs w:val="22"/>
        </w:rPr>
      </w:pPr>
    </w:p>
    <w:p w:rsidR="00D82441" w:rsidRPr="008119B0" w:rsidRDefault="008119B0" w:rsidP="008119B0">
      <w:pPr>
        <w:tabs>
          <w:tab w:val="right" w:pos="989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Порядок расчета ОДН</w:t>
      </w:r>
    </w:p>
    <w:p w:rsidR="00D82441" w:rsidRDefault="00D82441" w:rsidP="002B1691">
      <w:pPr>
        <w:tabs>
          <w:tab w:val="right" w:pos="9899"/>
        </w:tabs>
        <w:ind w:firstLine="540"/>
        <w:jc w:val="both"/>
        <w:rPr>
          <w:sz w:val="22"/>
          <w:szCs w:val="22"/>
        </w:rPr>
      </w:pPr>
    </w:p>
    <w:p w:rsidR="00D82441" w:rsidRDefault="00D82441" w:rsidP="002B1691">
      <w:pPr>
        <w:tabs>
          <w:tab w:val="right" w:pos="9899"/>
        </w:tabs>
        <w:ind w:firstLine="540"/>
        <w:jc w:val="both"/>
        <w:rPr>
          <w:sz w:val="22"/>
          <w:szCs w:val="22"/>
        </w:rPr>
      </w:pPr>
    </w:p>
    <w:p w:rsidR="00D82441" w:rsidRDefault="00D82441" w:rsidP="002B1691">
      <w:pPr>
        <w:tabs>
          <w:tab w:val="right" w:pos="9899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D82441" w:rsidRDefault="00D82441" w:rsidP="002B1691">
      <w:pPr>
        <w:tabs>
          <w:tab w:val="right" w:pos="9899"/>
        </w:tabs>
        <w:ind w:firstLine="540"/>
        <w:jc w:val="both"/>
        <w:rPr>
          <w:sz w:val="22"/>
          <w:szCs w:val="22"/>
        </w:rPr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>В соответствии с положениями п. 40 Постановления Правительства РФ от 06.05.2011г.  №354 потребитель коммунальных услуг в многоквартирном доме (за исключением коммунальной услуги по отоплению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общедомовые нужды).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t>Потребитель коммунальной услуги по отоплению вносит плату за эту услугу совокупно без разделения на плату за потребление указанной услуги в жилом (нежилом) помещении и плату за ее потребление на общедомовые нужды.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t xml:space="preserve">Размер платы за коммунальную услугу, предоставленную на общедомовые нужды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 с </w:t>
      </w:r>
      <w:hyperlink r:id="rId4" w:history="1">
        <w:r>
          <w:rPr>
            <w:rStyle w:val="a3"/>
            <w:color w:val="0000FF"/>
            <w:u w:val="none"/>
          </w:rPr>
          <w:t>формулой 10</w:t>
        </w:r>
      </w:hyperlink>
      <w:r>
        <w:t xml:space="preserve"> приложения N 2 к настоящим Правилам:</w:t>
      </w:r>
    </w:p>
    <w:p w:rsidR="00D82441" w:rsidRDefault="00D82441" w:rsidP="00D82441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>
            <wp:extent cx="1137285" cy="270510"/>
            <wp:effectExtent l="0" t="0" r="5715" b="0"/>
            <wp:docPr id="29" name="Рисунок 29" descr="cid:image002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id:image002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>где: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334010" cy="270510"/>
            <wp:effectExtent l="0" t="0" r="8890" b="0"/>
            <wp:docPr id="28" name="Рисунок 28" descr="cid:image004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id:image004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70510" cy="222885"/>
            <wp:effectExtent l="0" t="0" r="0" b="5715"/>
            <wp:docPr id="27" name="Рисунок 27" descr="cid:image006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id:image006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t>11. Приходящийся на i-е жилое помещение (квартиру) или нежилое помещение объем (количество) холодной воды, предоставленный за расчетный период на общедомовые нужды в многоквартирном доме</w:t>
      </w:r>
      <w:r>
        <w:rPr>
          <w:highlight w:val="yellow"/>
        </w:rPr>
        <w:t>, оборудованном коллективным (общедомовым) прибором уче</w:t>
      </w:r>
      <w:r>
        <w:t>та холодной воды, определяется по формуле 11: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>
            <wp:extent cx="4230370" cy="429260"/>
            <wp:effectExtent l="0" t="0" r="0" b="8890"/>
            <wp:docPr id="26" name="Рисунок 26" descr="cid:image008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8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>где: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38760" cy="222885"/>
            <wp:effectExtent l="0" t="0" r="8890" b="5715"/>
            <wp:docPr id="25" name="Рисунок 25" descr="cid:image010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id:image010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объем (количество) холодной воды, потребленный за расчетный период в многоквартирном доме, определенный по показаниям коллективного (общедомового) прибора учета холодной воды. В случаях, предусмотренных </w:t>
      </w:r>
      <w:hyperlink r:id="rId15" w:history="1">
        <w:r>
          <w:rPr>
            <w:rStyle w:val="a3"/>
            <w:color w:val="0000FF"/>
            <w:u w:val="none"/>
          </w:rPr>
          <w:t>пунктом 59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16" w:history="1">
        <w:r>
          <w:rPr>
            <w:rStyle w:val="a3"/>
            <w:color w:val="0000FF"/>
            <w:u w:val="none"/>
          </w:rPr>
          <w:t>пункта</w:t>
        </w:r>
      </w:hyperlink>
      <w:r>
        <w:t>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374015" cy="270510"/>
            <wp:effectExtent l="0" t="0" r="6985" b="0"/>
            <wp:docPr id="24" name="Рисунок 24" descr="cid:image012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id:image012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объем (количество) холодной воды, потребленный за расчетный период в u-м нежилом помещении, определенный в соответствии с </w:t>
      </w:r>
      <w:hyperlink r:id="rId19" w:history="1">
        <w:r>
          <w:rPr>
            <w:rStyle w:val="a3"/>
            <w:color w:val="0000FF"/>
            <w:u w:val="none"/>
          </w:rPr>
          <w:t>пунктом 43</w:t>
        </w:r>
      </w:hyperlink>
      <w:r>
        <w:t xml:space="preserve"> Правил;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445135" cy="270510"/>
            <wp:effectExtent l="0" t="0" r="0" b="0"/>
            <wp:docPr id="23" name="Рисунок 23" descr="cid:image014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id:image014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объем (количество) холодной воды,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445135" cy="270510"/>
            <wp:effectExtent l="0" t="0" r="0" b="0"/>
            <wp:docPr id="22" name="Рисунок 22" descr="cid:image016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16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объем (количество) холодной воды, потребленный за расчетный период в w-м жилом помещении (квартире), оснащенном индивидуальным или общим (квартирным) прибором учета холодной воды, определенный по показаниям такого прибора учета. В случаях, предусмотренных </w:t>
      </w:r>
      <w:hyperlink r:id="rId24" w:history="1">
        <w:r>
          <w:rPr>
            <w:rStyle w:val="a3"/>
            <w:color w:val="0000FF"/>
            <w:u w:val="none"/>
          </w:rPr>
          <w:t>пунктом 59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25" w:history="1">
        <w:r>
          <w:rPr>
            <w:rStyle w:val="a3"/>
            <w:color w:val="0000FF"/>
            <w:u w:val="none"/>
          </w:rPr>
          <w:t>пункта</w:t>
        </w:r>
      </w:hyperlink>
      <w:r>
        <w:t>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70510" cy="270510"/>
            <wp:effectExtent l="0" t="0" r="0" b="0"/>
            <wp:docPr id="21" name="Рисунок 21" descr="cid:image018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18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объем (количество) горячей воды (в случае самостоятельного производства исполнителем коммунальной услуги по горячему водоснабжению (при отсутствии централизованного горячего водоснабжения)), потребленный за расчетный период в i-м жилом помещении (квартире) или нежилом помещении в многоквартирном доме, определенный в соответствии с </w:t>
      </w:r>
      <w:hyperlink r:id="rId28" w:history="1">
        <w:r>
          <w:rPr>
            <w:rStyle w:val="a3"/>
            <w:color w:val="0000FF"/>
            <w:u w:val="none"/>
          </w:rPr>
          <w:t>пунктами 42</w:t>
        </w:r>
      </w:hyperlink>
      <w:r>
        <w:t xml:space="preserve"> и </w:t>
      </w:r>
      <w:hyperlink r:id="rId29" w:history="1">
        <w:r>
          <w:rPr>
            <w:rStyle w:val="a3"/>
            <w:color w:val="0000FF"/>
            <w:u w:val="none"/>
          </w:rPr>
          <w:t>43</w:t>
        </w:r>
      </w:hyperlink>
      <w:r>
        <w:t xml:space="preserve"> Правил;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86385" cy="222885"/>
            <wp:effectExtent l="0" t="0" r="0" b="5715"/>
            <wp:docPr id="20" name="Рисунок 20" descr="cid:image020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20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определенный в соответствии с </w:t>
      </w:r>
      <w:hyperlink r:id="rId32" w:history="1">
        <w:r>
          <w:rPr>
            <w:rStyle w:val="a3"/>
            <w:color w:val="0000FF"/>
            <w:u w:val="none"/>
          </w:rPr>
          <w:t>пунктом 54</w:t>
        </w:r>
      </w:hyperlink>
      <w:r>
        <w:t xml:space="preserve"> Правил объем холодной воды, использованный исполнителем при производстве коммунальной услуги по отоплению (при отсутствии централизованного теплоснабжения), который кроме этого также был использован исполнителем в целях предоставления потребителям коммунальной услуги по холодному водоснабжению;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174625" cy="246380"/>
            <wp:effectExtent l="0" t="0" r="0" b="1270"/>
            <wp:docPr id="19" name="Рисунок 19" descr="cid:image022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22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общая площадь i-</w:t>
      </w:r>
      <w:proofErr w:type="spellStart"/>
      <w:r>
        <w:t>го</w:t>
      </w:r>
      <w:proofErr w:type="spellEnd"/>
      <w:r>
        <w:t xml:space="preserve"> жилого помещения (квартиры) или нежилого помещения в многоквартирном доме;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38760" cy="222885"/>
            <wp:effectExtent l="0" t="0" r="8890" b="5715"/>
            <wp:docPr id="18" name="Рисунок 18" descr="cid:image024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24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общая площадь всех жилых помещений (квартир) и нежилых помещений в многоквартирном доме.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t>11(1). В случае установления двухкомпонентного тарифа на горячую воду приходящийся на i-е жилое или нежилое помещение объем холодной воды, использованной на общедомовые нужды при потреблении коммунальных услуг холодного водоснабжения и горячего водоснабжения, измеренный коллективным (общедомовым) прибором учета холодной воды, распределяется: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t>а) в отношении коммунальных услуг по холодному водоснабжению на общедомовые нужды - по формуле 11.1:</w:t>
      </w:r>
    </w:p>
    <w:p w:rsidR="00D82441" w:rsidRDefault="00D82441" w:rsidP="00D82441">
      <w:pPr>
        <w:autoSpaceDE w:val="0"/>
        <w:autoSpaceDN w:val="0"/>
        <w:jc w:val="right"/>
      </w:pPr>
    </w:p>
    <w:p w:rsidR="00D82441" w:rsidRDefault="00D82441" w:rsidP="00D82441">
      <w:pPr>
        <w:autoSpaceDE w:val="0"/>
        <w:autoSpaceDN w:val="0"/>
        <w:jc w:val="center"/>
      </w:pPr>
      <w:r>
        <w:rPr>
          <w:noProof/>
          <w:position w:val="-30"/>
        </w:rPr>
        <w:drawing>
          <wp:inline distT="0" distB="0" distL="0" distR="0">
            <wp:extent cx="1788795" cy="501015"/>
            <wp:effectExtent l="0" t="0" r="1905" b="0"/>
            <wp:docPr id="17" name="Рисунок 17" descr="cid:image026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26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2441" w:rsidRDefault="00D82441" w:rsidP="00D82441">
      <w:pPr>
        <w:autoSpaceDE w:val="0"/>
        <w:autoSpaceDN w:val="0"/>
        <w:jc w:val="center"/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>где: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9885" cy="278130"/>
            <wp:effectExtent l="0" t="0" r="0" b="7620"/>
            <wp:docPr id="16" name="Рисунок 16" descr="cid:image028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28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норматив потребления коммунальной услуги по холодному водоснабжению на общедомовые нужды;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9885" cy="278130"/>
            <wp:effectExtent l="0" t="0" r="0" b="7620"/>
            <wp:docPr id="15" name="Рисунок 15" descr="cid:image030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30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норматив потребления горячей воды на общедомовые нужды;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t>б) в отношении коммунальных услуг по горячему водоснабжению на общедомовые нужды - по формуле 11.2:</w:t>
      </w:r>
    </w:p>
    <w:p w:rsidR="00D82441" w:rsidRDefault="00D82441" w:rsidP="00D82441">
      <w:pPr>
        <w:autoSpaceDE w:val="0"/>
        <w:autoSpaceDN w:val="0"/>
        <w:jc w:val="right"/>
      </w:pPr>
    </w:p>
    <w:p w:rsidR="00D82441" w:rsidRDefault="00D82441" w:rsidP="00D82441">
      <w:pPr>
        <w:autoSpaceDE w:val="0"/>
        <w:autoSpaceDN w:val="0"/>
        <w:jc w:val="center"/>
      </w:pPr>
      <w:r>
        <w:rPr>
          <w:noProof/>
          <w:position w:val="-30"/>
        </w:rPr>
        <w:drawing>
          <wp:inline distT="0" distB="0" distL="0" distR="0">
            <wp:extent cx="1788795" cy="501015"/>
            <wp:effectExtent l="0" t="0" r="1905" b="0"/>
            <wp:docPr id="14" name="Рисунок 14" descr="cid:image032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32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 xml:space="preserve">Приходящийся на i-е жилое помещение (квартиру) или нежилое помещение объем (количество) горячей воды, газа, сточных бытовых вод </w:t>
      </w:r>
      <w:r>
        <w:rPr>
          <w:highlight w:val="yellow"/>
        </w:rPr>
        <w:t>и электрической энергии</w:t>
      </w:r>
      <w:r>
        <w:t>, предоставленный за расчетный период на общедомовые нужды в многоквартирном доме, оборудованном коллективным (общедомовым) прибором учета соответствующего вида коммунального ресурса, определяется по формуле 12: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>
            <wp:extent cx="3713480" cy="429260"/>
            <wp:effectExtent l="0" t="0" r="1270" b="8890"/>
            <wp:docPr id="13" name="Рисунок 13" descr="cid:image034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d:image034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>где: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38760" cy="222885"/>
            <wp:effectExtent l="0" t="0" r="8890" b="5715"/>
            <wp:docPr id="12" name="Рисунок 12" descr="cid:image010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id:image010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объем (количество) коммунального ресурса, потребленный за расчетный период в многоквартирном доме, определенный по показаниям коллективного (общедомового) прибора учета коммунального ресурса. В случаях, предусмотренных </w:t>
      </w:r>
      <w:hyperlink r:id="rId47" w:history="1">
        <w:r>
          <w:rPr>
            <w:rStyle w:val="a3"/>
            <w:color w:val="0000FF"/>
            <w:u w:val="none"/>
          </w:rPr>
          <w:t>пунктом 59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48" w:history="1">
        <w:r>
          <w:rPr>
            <w:rStyle w:val="a3"/>
            <w:color w:val="0000FF"/>
            <w:u w:val="none"/>
          </w:rPr>
          <w:t>пункта</w:t>
        </w:r>
      </w:hyperlink>
      <w:r>
        <w:t>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374015" cy="270510"/>
            <wp:effectExtent l="0" t="0" r="6985" b="0"/>
            <wp:docPr id="11" name="Рисунок 11" descr="cid:image012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id:image012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объем (количество) коммунального ресурса, потребленный за расчетный период в u-м нежилом помещении, определенный в соответствии с </w:t>
      </w:r>
      <w:hyperlink r:id="rId49" w:history="1">
        <w:r>
          <w:rPr>
            <w:rStyle w:val="a3"/>
            <w:color w:val="0000FF"/>
            <w:u w:val="none"/>
          </w:rPr>
          <w:t>пунктом 43</w:t>
        </w:r>
      </w:hyperlink>
      <w:r>
        <w:t xml:space="preserve"> Правил;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445135" cy="270510"/>
            <wp:effectExtent l="0" t="0" r="0" b="0"/>
            <wp:docPr id="10" name="Рисунок 10" descr="cid:image014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d:image014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445135" cy="270510"/>
            <wp:effectExtent l="0" t="0" r="0" b="0"/>
            <wp:docPr id="9" name="Рисунок 9" descr="cid:image016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id:image016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r:id="rId50" w:history="1">
        <w:r>
          <w:rPr>
            <w:rStyle w:val="a3"/>
            <w:color w:val="0000FF"/>
            <w:u w:val="none"/>
          </w:rPr>
          <w:t>пунктом 59</w:t>
        </w:r>
      </w:hyperlink>
      <w: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51" w:history="1">
        <w:r>
          <w:rPr>
            <w:rStyle w:val="a3"/>
            <w:color w:val="0000FF"/>
            <w:u w:val="none"/>
          </w:rPr>
          <w:t>пункта</w:t>
        </w:r>
      </w:hyperlink>
      <w:r>
        <w:t>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86385" cy="222885"/>
            <wp:effectExtent l="0" t="0" r="0" b="5715"/>
            <wp:docPr id="8" name="Рисунок 8" descr="cid:image020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id:image020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определяемый в соответствии с </w:t>
      </w:r>
      <w:hyperlink r:id="rId52" w:history="1">
        <w:r>
          <w:rPr>
            <w:rStyle w:val="a3"/>
            <w:color w:val="0000FF"/>
            <w:u w:val="none"/>
          </w:rPr>
          <w:t>пунктом 54</w:t>
        </w:r>
      </w:hyperlink>
      <w:r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174625" cy="246380"/>
            <wp:effectExtent l="0" t="0" r="0" b="1270"/>
            <wp:docPr id="7" name="Рисунок 7" descr="cid:image022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id:image022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общая площадь i-</w:t>
      </w:r>
      <w:proofErr w:type="spellStart"/>
      <w:r>
        <w:t>го</w:t>
      </w:r>
      <w:proofErr w:type="spellEnd"/>
      <w:r>
        <w:t xml:space="preserve"> жилого помещения (квартиры) или нежилого помещения в многоквартирном доме;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238760" cy="222885"/>
            <wp:effectExtent l="0" t="0" r="8890" b="5715"/>
            <wp:docPr id="6" name="Рисунок 6" descr="cid:image024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id:image024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общая площадь всех жилых помещений (квартир) и нежилых помещений в многоквартирном доме.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 xml:space="preserve">Приходящийся на i-е жилое помещение (квартиру) или нежилое помещение объем (количество) коммунального ресурса (холодная вода, горячая вода, газ, сточные бытовые воды, электрическая энергия), предоставленного на общедомовые нужды за расчетный период в многоквартирном доме, </w:t>
      </w:r>
      <w:r>
        <w:rPr>
          <w:highlight w:val="yellow"/>
        </w:rPr>
        <w:t>не оборудованном коллективным (общедомовым) прибором учета</w:t>
      </w:r>
      <w:r>
        <w:t>, определяется по формуле 15: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jc w:val="center"/>
      </w:pPr>
      <w:r>
        <w:rPr>
          <w:noProof/>
          <w:position w:val="-24"/>
        </w:rPr>
        <w:drawing>
          <wp:inline distT="0" distB="0" distL="0" distR="0">
            <wp:extent cx="1733550" cy="445135"/>
            <wp:effectExtent l="0" t="0" r="0" b="0"/>
            <wp:docPr id="5" name="Рисунок 5" descr="cid:image067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id:image067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D82441">
      <w:pPr>
        <w:autoSpaceDE w:val="0"/>
        <w:autoSpaceDN w:val="0"/>
        <w:ind w:firstLine="540"/>
        <w:jc w:val="both"/>
      </w:pPr>
      <w:r>
        <w:t>где: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334010" cy="222885"/>
            <wp:effectExtent l="0" t="0" r="8890" b="5715"/>
            <wp:docPr id="4" name="Рисунок 4" descr="cid:image068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id:image068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норматив потребления соответствующего вида коммунальной услуги, предоставленной на общедомовые нужды за расчетный период в многоквартирном доме, установленный в соответствии с </w:t>
      </w:r>
      <w:hyperlink r:id="rId57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установления и определения нормативов </w:t>
      </w:r>
      <w:r>
        <w:lastRenderedPageBreak/>
        <w:t>потребления коммунальных услуг, утвержденными постановлением Правительства Российской Федерации от 23 мая 2006 г. N 306;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38760" cy="222885"/>
            <wp:effectExtent l="0" t="0" r="8890" b="5715"/>
            <wp:docPr id="3" name="Рисунок 3" descr="cid:image069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id:image069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58"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общая площадь помещений, входящих в состав общего имущества в многоквартирном доме.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t>При определении приходящегося на i-е жилое помещение (квартиру) или нежилое помещение объема холодной воды,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4625" cy="246380"/>
            <wp:effectExtent l="0" t="0" r="0" b="1270"/>
            <wp:docPr id="2" name="Рисунок 2" descr="cid:image022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id:image022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общая площадь i-</w:t>
      </w:r>
      <w:proofErr w:type="spellStart"/>
      <w:r>
        <w:t>го</w:t>
      </w:r>
      <w:proofErr w:type="spellEnd"/>
      <w:r>
        <w:t xml:space="preserve"> жилого помещения (квартиры) или нежилого помещения в многоквартирном доме;</w:t>
      </w:r>
    </w:p>
    <w:p w:rsidR="00D82441" w:rsidRDefault="00D82441" w:rsidP="00D82441">
      <w:pPr>
        <w:autoSpaceDE w:val="0"/>
        <w:autoSpaceDN w:val="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38760" cy="222885"/>
            <wp:effectExtent l="0" t="0" r="8890" b="5715"/>
            <wp:docPr id="1" name="Рисунок 1" descr="cid:image024.png@01D25D3C.E501B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id:image024.png@01D25D3C.E501B14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общая площадь всех жилых помещений (квартир) и нежилых помещений в многоквартирном доме.</w:t>
      </w:r>
    </w:p>
    <w:p w:rsidR="00D82441" w:rsidRDefault="00D82441" w:rsidP="00D82441">
      <w:pPr>
        <w:autoSpaceDE w:val="0"/>
        <w:autoSpaceDN w:val="0"/>
        <w:ind w:firstLine="540"/>
        <w:jc w:val="both"/>
      </w:pPr>
    </w:p>
    <w:p w:rsidR="00D82441" w:rsidRDefault="00D82441" w:rsidP="002B1691">
      <w:pPr>
        <w:tabs>
          <w:tab w:val="right" w:pos="9899"/>
        </w:tabs>
        <w:ind w:firstLine="540"/>
        <w:jc w:val="both"/>
        <w:rPr>
          <w:sz w:val="22"/>
          <w:szCs w:val="22"/>
        </w:rPr>
      </w:pPr>
    </w:p>
    <w:p w:rsidR="00392095" w:rsidRDefault="00392095"/>
    <w:sectPr w:rsidR="003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91"/>
    <w:rsid w:val="00007B44"/>
    <w:rsid w:val="00011EBB"/>
    <w:rsid w:val="00012542"/>
    <w:rsid w:val="000161DA"/>
    <w:rsid w:val="000167AB"/>
    <w:rsid w:val="00021F7D"/>
    <w:rsid w:val="00022E39"/>
    <w:rsid w:val="00034FCA"/>
    <w:rsid w:val="0003558B"/>
    <w:rsid w:val="00040839"/>
    <w:rsid w:val="00043C1C"/>
    <w:rsid w:val="000452EF"/>
    <w:rsid w:val="000508F4"/>
    <w:rsid w:val="00051B9B"/>
    <w:rsid w:val="00052AAE"/>
    <w:rsid w:val="00054F48"/>
    <w:rsid w:val="0006275C"/>
    <w:rsid w:val="000659B8"/>
    <w:rsid w:val="00065C10"/>
    <w:rsid w:val="00065C68"/>
    <w:rsid w:val="00067F40"/>
    <w:rsid w:val="000702BD"/>
    <w:rsid w:val="00070C54"/>
    <w:rsid w:val="00072690"/>
    <w:rsid w:val="00074AB6"/>
    <w:rsid w:val="00074D5B"/>
    <w:rsid w:val="00076100"/>
    <w:rsid w:val="000763D6"/>
    <w:rsid w:val="000766B5"/>
    <w:rsid w:val="00082517"/>
    <w:rsid w:val="00083456"/>
    <w:rsid w:val="0008450B"/>
    <w:rsid w:val="00086876"/>
    <w:rsid w:val="00095DD9"/>
    <w:rsid w:val="00096873"/>
    <w:rsid w:val="000A1ED1"/>
    <w:rsid w:val="000A25F9"/>
    <w:rsid w:val="000A34F1"/>
    <w:rsid w:val="000A3BAE"/>
    <w:rsid w:val="000A56DE"/>
    <w:rsid w:val="000B1932"/>
    <w:rsid w:val="000B412B"/>
    <w:rsid w:val="000C0EF4"/>
    <w:rsid w:val="000C1531"/>
    <w:rsid w:val="000C1F39"/>
    <w:rsid w:val="000C282F"/>
    <w:rsid w:val="000C2BD8"/>
    <w:rsid w:val="000C54C5"/>
    <w:rsid w:val="000C6524"/>
    <w:rsid w:val="000C7DA5"/>
    <w:rsid w:val="000C7FEA"/>
    <w:rsid w:val="000D735B"/>
    <w:rsid w:val="000E0664"/>
    <w:rsid w:val="000E08AB"/>
    <w:rsid w:val="000E4279"/>
    <w:rsid w:val="000E4BCA"/>
    <w:rsid w:val="000E66EC"/>
    <w:rsid w:val="000E7E2C"/>
    <w:rsid w:val="000F42AB"/>
    <w:rsid w:val="000F5301"/>
    <w:rsid w:val="000F68B4"/>
    <w:rsid w:val="000F7D7E"/>
    <w:rsid w:val="0010538E"/>
    <w:rsid w:val="001069EC"/>
    <w:rsid w:val="001122D1"/>
    <w:rsid w:val="00113220"/>
    <w:rsid w:val="00120916"/>
    <w:rsid w:val="00123697"/>
    <w:rsid w:val="00125094"/>
    <w:rsid w:val="00127461"/>
    <w:rsid w:val="00127890"/>
    <w:rsid w:val="00130362"/>
    <w:rsid w:val="00133ED6"/>
    <w:rsid w:val="00142DC3"/>
    <w:rsid w:val="0014503C"/>
    <w:rsid w:val="001475F2"/>
    <w:rsid w:val="00156FEC"/>
    <w:rsid w:val="00161111"/>
    <w:rsid w:val="00162033"/>
    <w:rsid w:val="00165A0A"/>
    <w:rsid w:val="00166249"/>
    <w:rsid w:val="001679EE"/>
    <w:rsid w:val="00172543"/>
    <w:rsid w:val="00175A2C"/>
    <w:rsid w:val="00176015"/>
    <w:rsid w:val="00176B8A"/>
    <w:rsid w:val="00180279"/>
    <w:rsid w:val="00182D5E"/>
    <w:rsid w:val="00183B7B"/>
    <w:rsid w:val="00185697"/>
    <w:rsid w:val="00185A8B"/>
    <w:rsid w:val="001866C9"/>
    <w:rsid w:val="00193BAC"/>
    <w:rsid w:val="00193C7B"/>
    <w:rsid w:val="0019522F"/>
    <w:rsid w:val="001A1222"/>
    <w:rsid w:val="001A146F"/>
    <w:rsid w:val="001A1D21"/>
    <w:rsid w:val="001A4BE0"/>
    <w:rsid w:val="001A7583"/>
    <w:rsid w:val="001B0809"/>
    <w:rsid w:val="001B12FE"/>
    <w:rsid w:val="001B2322"/>
    <w:rsid w:val="001B2744"/>
    <w:rsid w:val="001B4E96"/>
    <w:rsid w:val="001C12D8"/>
    <w:rsid w:val="001C3839"/>
    <w:rsid w:val="001D0B6F"/>
    <w:rsid w:val="001D228B"/>
    <w:rsid w:val="001D5F81"/>
    <w:rsid w:val="001D6E5B"/>
    <w:rsid w:val="001D754D"/>
    <w:rsid w:val="001E0CE1"/>
    <w:rsid w:val="001E3B41"/>
    <w:rsid w:val="001E58CB"/>
    <w:rsid w:val="001E6A3C"/>
    <w:rsid w:val="001F1AB2"/>
    <w:rsid w:val="001F6046"/>
    <w:rsid w:val="0020181F"/>
    <w:rsid w:val="00202047"/>
    <w:rsid w:val="0021071A"/>
    <w:rsid w:val="00210FF4"/>
    <w:rsid w:val="002125F5"/>
    <w:rsid w:val="0021583D"/>
    <w:rsid w:val="00217301"/>
    <w:rsid w:val="00217547"/>
    <w:rsid w:val="00221B7C"/>
    <w:rsid w:val="00222152"/>
    <w:rsid w:val="00227B25"/>
    <w:rsid w:val="00234296"/>
    <w:rsid w:val="00234427"/>
    <w:rsid w:val="00234618"/>
    <w:rsid w:val="00234E86"/>
    <w:rsid w:val="00236139"/>
    <w:rsid w:val="00236753"/>
    <w:rsid w:val="0023791B"/>
    <w:rsid w:val="002442B5"/>
    <w:rsid w:val="002470BD"/>
    <w:rsid w:val="00247AE5"/>
    <w:rsid w:val="00255684"/>
    <w:rsid w:val="00261481"/>
    <w:rsid w:val="002636DA"/>
    <w:rsid w:val="00263F18"/>
    <w:rsid w:val="00266257"/>
    <w:rsid w:val="0027294D"/>
    <w:rsid w:val="002739F7"/>
    <w:rsid w:val="00274BE7"/>
    <w:rsid w:val="0027512B"/>
    <w:rsid w:val="0028174B"/>
    <w:rsid w:val="0028281D"/>
    <w:rsid w:val="00283A62"/>
    <w:rsid w:val="00285C19"/>
    <w:rsid w:val="002875D1"/>
    <w:rsid w:val="00287965"/>
    <w:rsid w:val="00291351"/>
    <w:rsid w:val="0029229C"/>
    <w:rsid w:val="00293A7F"/>
    <w:rsid w:val="0029495F"/>
    <w:rsid w:val="00294F2B"/>
    <w:rsid w:val="00295586"/>
    <w:rsid w:val="0029643E"/>
    <w:rsid w:val="0029658C"/>
    <w:rsid w:val="00296F94"/>
    <w:rsid w:val="0029729A"/>
    <w:rsid w:val="002A4439"/>
    <w:rsid w:val="002B1691"/>
    <w:rsid w:val="002B2082"/>
    <w:rsid w:val="002B2AF9"/>
    <w:rsid w:val="002B7022"/>
    <w:rsid w:val="002C08EF"/>
    <w:rsid w:val="002C0D7C"/>
    <w:rsid w:val="002C144F"/>
    <w:rsid w:val="002C3FC4"/>
    <w:rsid w:val="002C4A32"/>
    <w:rsid w:val="002C5211"/>
    <w:rsid w:val="002C578E"/>
    <w:rsid w:val="002C6A22"/>
    <w:rsid w:val="002C6A42"/>
    <w:rsid w:val="002D1EB5"/>
    <w:rsid w:val="002D3FB7"/>
    <w:rsid w:val="002D4F2C"/>
    <w:rsid w:val="002D503E"/>
    <w:rsid w:val="002E1449"/>
    <w:rsid w:val="002E2F48"/>
    <w:rsid w:val="002F15AA"/>
    <w:rsid w:val="002F33C6"/>
    <w:rsid w:val="002F6DFD"/>
    <w:rsid w:val="002F7015"/>
    <w:rsid w:val="0030145D"/>
    <w:rsid w:val="00302336"/>
    <w:rsid w:val="00302368"/>
    <w:rsid w:val="003028F3"/>
    <w:rsid w:val="00305A3C"/>
    <w:rsid w:val="00307EBB"/>
    <w:rsid w:val="00311307"/>
    <w:rsid w:val="00312AE4"/>
    <w:rsid w:val="00313B78"/>
    <w:rsid w:val="00314952"/>
    <w:rsid w:val="003302F5"/>
    <w:rsid w:val="003309F0"/>
    <w:rsid w:val="003316B8"/>
    <w:rsid w:val="00332FC4"/>
    <w:rsid w:val="00333C08"/>
    <w:rsid w:val="003357D3"/>
    <w:rsid w:val="00336AD6"/>
    <w:rsid w:val="003437A6"/>
    <w:rsid w:val="00344A56"/>
    <w:rsid w:val="00344E63"/>
    <w:rsid w:val="003451F6"/>
    <w:rsid w:val="0034549B"/>
    <w:rsid w:val="00345F6A"/>
    <w:rsid w:val="0035093C"/>
    <w:rsid w:val="00351446"/>
    <w:rsid w:val="00352C5F"/>
    <w:rsid w:val="00353415"/>
    <w:rsid w:val="00355DBE"/>
    <w:rsid w:val="00355DC8"/>
    <w:rsid w:val="00362D70"/>
    <w:rsid w:val="00364E7B"/>
    <w:rsid w:val="003716B5"/>
    <w:rsid w:val="00371D07"/>
    <w:rsid w:val="00372801"/>
    <w:rsid w:val="00374312"/>
    <w:rsid w:val="003749A2"/>
    <w:rsid w:val="00376782"/>
    <w:rsid w:val="00377317"/>
    <w:rsid w:val="00377E9B"/>
    <w:rsid w:val="00381320"/>
    <w:rsid w:val="00383777"/>
    <w:rsid w:val="00387CDE"/>
    <w:rsid w:val="003910D4"/>
    <w:rsid w:val="00392095"/>
    <w:rsid w:val="00396754"/>
    <w:rsid w:val="003A05CE"/>
    <w:rsid w:val="003A108B"/>
    <w:rsid w:val="003A2245"/>
    <w:rsid w:val="003A2A2E"/>
    <w:rsid w:val="003A4F57"/>
    <w:rsid w:val="003A5C50"/>
    <w:rsid w:val="003A7A89"/>
    <w:rsid w:val="003B5D84"/>
    <w:rsid w:val="003B7244"/>
    <w:rsid w:val="003B734E"/>
    <w:rsid w:val="003C1359"/>
    <w:rsid w:val="003C49AB"/>
    <w:rsid w:val="003C4F3D"/>
    <w:rsid w:val="003C5B9E"/>
    <w:rsid w:val="003D400F"/>
    <w:rsid w:val="003E10ED"/>
    <w:rsid w:val="003E3238"/>
    <w:rsid w:val="003E5FB3"/>
    <w:rsid w:val="003E6423"/>
    <w:rsid w:val="003F3338"/>
    <w:rsid w:val="003F7190"/>
    <w:rsid w:val="00400F5B"/>
    <w:rsid w:val="00402610"/>
    <w:rsid w:val="004027BA"/>
    <w:rsid w:val="00402A84"/>
    <w:rsid w:val="00405AB5"/>
    <w:rsid w:val="00406AE2"/>
    <w:rsid w:val="00406EDF"/>
    <w:rsid w:val="00410F0A"/>
    <w:rsid w:val="0042261C"/>
    <w:rsid w:val="00432035"/>
    <w:rsid w:val="004376BB"/>
    <w:rsid w:val="004378D2"/>
    <w:rsid w:val="00437902"/>
    <w:rsid w:val="00441027"/>
    <w:rsid w:val="00442A53"/>
    <w:rsid w:val="004434F5"/>
    <w:rsid w:val="00445DCF"/>
    <w:rsid w:val="00446DA9"/>
    <w:rsid w:val="00447189"/>
    <w:rsid w:val="00450D4A"/>
    <w:rsid w:val="0045277C"/>
    <w:rsid w:val="00456B9A"/>
    <w:rsid w:val="004602D3"/>
    <w:rsid w:val="00460693"/>
    <w:rsid w:val="004628F4"/>
    <w:rsid w:val="004630C9"/>
    <w:rsid w:val="00464A97"/>
    <w:rsid w:val="00467280"/>
    <w:rsid w:val="004704C2"/>
    <w:rsid w:val="00473A5B"/>
    <w:rsid w:val="0047601C"/>
    <w:rsid w:val="00481804"/>
    <w:rsid w:val="0048182C"/>
    <w:rsid w:val="004824EF"/>
    <w:rsid w:val="004832BC"/>
    <w:rsid w:val="0048443A"/>
    <w:rsid w:val="00490394"/>
    <w:rsid w:val="00494B1E"/>
    <w:rsid w:val="004952AD"/>
    <w:rsid w:val="00495A8C"/>
    <w:rsid w:val="00496288"/>
    <w:rsid w:val="004968E9"/>
    <w:rsid w:val="00497551"/>
    <w:rsid w:val="004A1307"/>
    <w:rsid w:val="004A19BD"/>
    <w:rsid w:val="004A516B"/>
    <w:rsid w:val="004A54AE"/>
    <w:rsid w:val="004A5912"/>
    <w:rsid w:val="004B1664"/>
    <w:rsid w:val="004B231C"/>
    <w:rsid w:val="004B2788"/>
    <w:rsid w:val="004B2DE0"/>
    <w:rsid w:val="004B3A97"/>
    <w:rsid w:val="004B50EE"/>
    <w:rsid w:val="004B67AB"/>
    <w:rsid w:val="004C172F"/>
    <w:rsid w:val="004C4EED"/>
    <w:rsid w:val="004C5467"/>
    <w:rsid w:val="004C7FFE"/>
    <w:rsid w:val="004D1897"/>
    <w:rsid w:val="004D53F3"/>
    <w:rsid w:val="004D5B40"/>
    <w:rsid w:val="004E133E"/>
    <w:rsid w:val="004E2D72"/>
    <w:rsid w:val="004E6162"/>
    <w:rsid w:val="004E65E2"/>
    <w:rsid w:val="004F0638"/>
    <w:rsid w:val="004F1BC2"/>
    <w:rsid w:val="004F1CF4"/>
    <w:rsid w:val="004F227D"/>
    <w:rsid w:val="004F3246"/>
    <w:rsid w:val="004F762E"/>
    <w:rsid w:val="004F7AC8"/>
    <w:rsid w:val="00501794"/>
    <w:rsid w:val="00503DE8"/>
    <w:rsid w:val="00505685"/>
    <w:rsid w:val="00506D65"/>
    <w:rsid w:val="005117A7"/>
    <w:rsid w:val="005127C5"/>
    <w:rsid w:val="00512AA4"/>
    <w:rsid w:val="00514215"/>
    <w:rsid w:val="005147FC"/>
    <w:rsid w:val="0051500C"/>
    <w:rsid w:val="00516D5B"/>
    <w:rsid w:val="00520409"/>
    <w:rsid w:val="00525D0E"/>
    <w:rsid w:val="00535AFA"/>
    <w:rsid w:val="0053609C"/>
    <w:rsid w:val="00536399"/>
    <w:rsid w:val="005440F8"/>
    <w:rsid w:val="00550107"/>
    <w:rsid w:val="005520EC"/>
    <w:rsid w:val="005525CD"/>
    <w:rsid w:val="005562B6"/>
    <w:rsid w:val="0056105B"/>
    <w:rsid w:val="00565376"/>
    <w:rsid w:val="00567E0D"/>
    <w:rsid w:val="00570126"/>
    <w:rsid w:val="0057073E"/>
    <w:rsid w:val="00571815"/>
    <w:rsid w:val="0057199E"/>
    <w:rsid w:val="0057595A"/>
    <w:rsid w:val="005821EF"/>
    <w:rsid w:val="00582979"/>
    <w:rsid w:val="00586234"/>
    <w:rsid w:val="0059035E"/>
    <w:rsid w:val="00590CB6"/>
    <w:rsid w:val="005928A3"/>
    <w:rsid w:val="005A1228"/>
    <w:rsid w:val="005A1960"/>
    <w:rsid w:val="005A1F4B"/>
    <w:rsid w:val="005A5B05"/>
    <w:rsid w:val="005B32AD"/>
    <w:rsid w:val="005B3AB0"/>
    <w:rsid w:val="005B5501"/>
    <w:rsid w:val="005B5BFE"/>
    <w:rsid w:val="005C15A6"/>
    <w:rsid w:val="005C2E67"/>
    <w:rsid w:val="005D0238"/>
    <w:rsid w:val="005D3389"/>
    <w:rsid w:val="005D41C4"/>
    <w:rsid w:val="005D5A48"/>
    <w:rsid w:val="005E1FEA"/>
    <w:rsid w:val="005E2052"/>
    <w:rsid w:val="005E3DD8"/>
    <w:rsid w:val="005F044E"/>
    <w:rsid w:val="005F4D5C"/>
    <w:rsid w:val="005F72C9"/>
    <w:rsid w:val="005F7460"/>
    <w:rsid w:val="005F7EB6"/>
    <w:rsid w:val="00604D94"/>
    <w:rsid w:val="006061A8"/>
    <w:rsid w:val="006073D1"/>
    <w:rsid w:val="00610154"/>
    <w:rsid w:val="00611B07"/>
    <w:rsid w:val="00612A72"/>
    <w:rsid w:val="0061486F"/>
    <w:rsid w:val="00614939"/>
    <w:rsid w:val="006151B9"/>
    <w:rsid w:val="0061780C"/>
    <w:rsid w:val="00617901"/>
    <w:rsid w:val="0062301F"/>
    <w:rsid w:val="006238DE"/>
    <w:rsid w:val="00623F59"/>
    <w:rsid w:val="0062793A"/>
    <w:rsid w:val="006310B3"/>
    <w:rsid w:val="006416FD"/>
    <w:rsid w:val="006420E7"/>
    <w:rsid w:val="00642D8A"/>
    <w:rsid w:val="00642DE1"/>
    <w:rsid w:val="00643C87"/>
    <w:rsid w:val="00644CAC"/>
    <w:rsid w:val="006501D5"/>
    <w:rsid w:val="00652A9C"/>
    <w:rsid w:val="00652E81"/>
    <w:rsid w:val="006533D9"/>
    <w:rsid w:val="00653B1C"/>
    <w:rsid w:val="00654381"/>
    <w:rsid w:val="00662CB8"/>
    <w:rsid w:val="00663048"/>
    <w:rsid w:val="00663A1B"/>
    <w:rsid w:val="0067291B"/>
    <w:rsid w:val="00675D8E"/>
    <w:rsid w:val="00677C63"/>
    <w:rsid w:val="00680E95"/>
    <w:rsid w:val="00683C52"/>
    <w:rsid w:val="006855E7"/>
    <w:rsid w:val="00686A7F"/>
    <w:rsid w:val="00686F36"/>
    <w:rsid w:val="00691649"/>
    <w:rsid w:val="006937AE"/>
    <w:rsid w:val="0069504C"/>
    <w:rsid w:val="00695549"/>
    <w:rsid w:val="006A3D0B"/>
    <w:rsid w:val="006A7A5B"/>
    <w:rsid w:val="006B0CB4"/>
    <w:rsid w:val="006B5161"/>
    <w:rsid w:val="006B7848"/>
    <w:rsid w:val="006C1291"/>
    <w:rsid w:val="006C29A3"/>
    <w:rsid w:val="006C3F62"/>
    <w:rsid w:val="006D0982"/>
    <w:rsid w:val="006D3598"/>
    <w:rsid w:val="006E0E95"/>
    <w:rsid w:val="006E5192"/>
    <w:rsid w:val="006F0383"/>
    <w:rsid w:val="006F0E5A"/>
    <w:rsid w:val="006F1D29"/>
    <w:rsid w:val="006F6024"/>
    <w:rsid w:val="00701A9E"/>
    <w:rsid w:val="007079CC"/>
    <w:rsid w:val="00710330"/>
    <w:rsid w:val="00711E05"/>
    <w:rsid w:val="00715140"/>
    <w:rsid w:val="00720A22"/>
    <w:rsid w:val="00720F93"/>
    <w:rsid w:val="007225C7"/>
    <w:rsid w:val="00723104"/>
    <w:rsid w:val="00723CAC"/>
    <w:rsid w:val="007248EF"/>
    <w:rsid w:val="00725F10"/>
    <w:rsid w:val="00730BEC"/>
    <w:rsid w:val="007314A3"/>
    <w:rsid w:val="00731678"/>
    <w:rsid w:val="007340F1"/>
    <w:rsid w:val="00734266"/>
    <w:rsid w:val="0073439A"/>
    <w:rsid w:val="007352AC"/>
    <w:rsid w:val="0073630E"/>
    <w:rsid w:val="00736BD6"/>
    <w:rsid w:val="00740126"/>
    <w:rsid w:val="00741A28"/>
    <w:rsid w:val="00743A0C"/>
    <w:rsid w:val="00745D95"/>
    <w:rsid w:val="00751949"/>
    <w:rsid w:val="00751A4E"/>
    <w:rsid w:val="00751EF3"/>
    <w:rsid w:val="00754ABF"/>
    <w:rsid w:val="007563FA"/>
    <w:rsid w:val="00757C1E"/>
    <w:rsid w:val="007602D7"/>
    <w:rsid w:val="00763620"/>
    <w:rsid w:val="00767005"/>
    <w:rsid w:val="007703DE"/>
    <w:rsid w:val="00770743"/>
    <w:rsid w:val="007742D0"/>
    <w:rsid w:val="007743AE"/>
    <w:rsid w:val="00774573"/>
    <w:rsid w:val="007751B4"/>
    <w:rsid w:val="00775959"/>
    <w:rsid w:val="00775ED8"/>
    <w:rsid w:val="007766A7"/>
    <w:rsid w:val="00776DAE"/>
    <w:rsid w:val="007807C4"/>
    <w:rsid w:val="0078160F"/>
    <w:rsid w:val="00781EE0"/>
    <w:rsid w:val="00783C46"/>
    <w:rsid w:val="00783FBB"/>
    <w:rsid w:val="007850BD"/>
    <w:rsid w:val="00785B3A"/>
    <w:rsid w:val="00791DAD"/>
    <w:rsid w:val="007932DA"/>
    <w:rsid w:val="007957F1"/>
    <w:rsid w:val="00797440"/>
    <w:rsid w:val="007A6937"/>
    <w:rsid w:val="007A6CA3"/>
    <w:rsid w:val="007A7CC9"/>
    <w:rsid w:val="007B38C5"/>
    <w:rsid w:val="007B3ABD"/>
    <w:rsid w:val="007B60D2"/>
    <w:rsid w:val="007B637B"/>
    <w:rsid w:val="007B6F30"/>
    <w:rsid w:val="007C640B"/>
    <w:rsid w:val="007D0413"/>
    <w:rsid w:val="007D04D9"/>
    <w:rsid w:val="007D22AC"/>
    <w:rsid w:val="007D529D"/>
    <w:rsid w:val="007E0C42"/>
    <w:rsid w:val="007E2AD9"/>
    <w:rsid w:val="007E2F06"/>
    <w:rsid w:val="007F1F34"/>
    <w:rsid w:val="007F3B6D"/>
    <w:rsid w:val="007F411F"/>
    <w:rsid w:val="007F4174"/>
    <w:rsid w:val="007F4C5D"/>
    <w:rsid w:val="007F5237"/>
    <w:rsid w:val="00800AF6"/>
    <w:rsid w:val="00804FB0"/>
    <w:rsid w:val="008057F3"/>
    <w:rsid w:val="00806478"/>
    <w:rsid w:val="00806C5B"/>
    <w:rsid w:val="008119B0"/>
    <w:rsid w:val="0081316A"/>
    <w:rsid w:val="00817D10"/>
    <w:rsid w:val="00821650"/>
    <w:rsid w:val="00822EE6"/>
    <w:rsid w:val="00830A54"/>
    <w:rsid w:val="008315F3"/>
    <w:rsid w:val="00832386"/>
    <w:rsid w:val="008332FA"/>
    <w:rsid w:val="0083454B"/>
    <w:rsid w:val="00843DBB"/>
    <w:rsid w:val="008519B2"/>
    <w:rsid w:val="008525AE"/>
    <w:rsid w:val="00853D60"/>
    <w:rsid w:val="0085514E"/>
    <w:rsid w:val="00857D63"/>
    <w:rsid w:val="00862718"/>
    <w:rsid w:val="00866BF9"/>
    <w:rsid w:val="00871281"/>
    <w:rsid w:val="00871893"/>
    <w:rsid w:val="008737CC"/>
    <w:rsid w:val="0087381A"/>
    <w:rsid w:val="00874CA5"/>
    <w:rsid w:val="00875DFC"/>
    <w:rsid w:val="008772CA"/>
    <w:rsid w:val="00877C9C"/>
    <w:rsid w:val="00877E60"/>
    <w:rsid w:val="00880BC5"/>
    <w:rsid w:val="00881609"/>
    <w:rsid w:val="0088300E"/>
    <w:rsid w:val="00887D07"/>
    <w:rsid w:val="00891811"/>
    <w:rsid w:val="00895594"/>
    <w:rsid w:val="00896CA9"/>
    <w:rsid w:val="00897675"/>
    <w:rsid w:val="008A1B43"/>
    <w:rsid w:val="008A6812"/>
    <w:rsid w:val="008A746B"/>
    <w:rsid w:val="008B1820"/>
    <w:rsid w:val="008B320D"/>
    <w:rsid w:val="008B70B8"/>
    <w:rsid w:val="008B7305"/>
    <w:rsid w:val="008B7BB4"/>
    <w:rsid w:val="008C0BDC"/>
    <w:rsid w:val="008C2A61"/>
    <w:rsid w:val="008C5194"/>
    <w:rsid w:val="008C5663"/>
    <w:rsid w:val="008D0107"/>
    <w:rsid w:val="008D2BD8"/>
    <w:rsid w:val="008D53FE"/>
    <w:rsid w:val="008E1131"/>
    <w:rsid w:val="008E249A"/>
    <w:rsid w:val="008E417B"/>
    <w:rsid w:val="008E54B1"/>
    <w:rsid w:val="008E5C98"/>
    <w:rsid w:val="008E6990"/>
    <w:rsid w:val="0090153C"/>
    <w:rsid w:val="00906995"/>
    <w:rsid w:val="0090727A"/>
    <w:rsid w:val="009129BF"/>
    <w:rsid w:val="00915B14"/>
    <w:rsid w:val="009166A2"/>
    <w:rsid w:val="00921003"/>
    <w:rsid w:val="0092366E"/>
    <w:rsid w:val="0092427F"/>
    <w:rsid w:val="00930189"/>
    <w:rsid w:val="00930750"/>
    <w:rsid w:val="009311B6"/>
    <w:rsid w:val="009311F6"/>
    <w:rsid w:val="00933BF0"/>
    <w:rsid w:val="0093592E"/>
    <w:rsid w:val="00941410"/>
    <w:rsid w:val="009414AE"/>
    <w:rsid w:val="00944777"/>
    <w:rsid w:val="00947456"/>
    <w:rsid w:val="00950230"/>
    <w:rsid w:val="0095106A"/>
    <w:rsid w:val="00952B74"/>
    <w:rsid w:val="00953D4D"/>
    <w:rsid w:val="009543F1"/>
    <w:rsid w:val="00955A3C"/>
    <w:rsid w:val="0096107E"/>
    <w:rsid w:val="00961D8E"/>
    <w:rsid w:val="0096401A"/>
    <w:rsid w:val="009649BE"/>
    <w:rsid w:val="00967081"/>
    <w:rsid w:val="009731F0"/>
    <w:rsid w:val="00973892"/>
    <w:rsid w:val="0097515F"/>
    <w:rsid w:val="00975EF8"/>
    <w:rsid w:val="0098688D"/>
    <w:rsid w:val="00987006"/>
    <w:rsid w:val="00987353"/>
    <w:rsid w:val="009919BB"/>
    <w:rsid w:val="00995ACD"/>
    <w:rsid w:val="009A02C6"/>
    <w:rsid w:val="009A06E2"/>
    <w:rsid w:val="009A4316"/>
    <w:rsid w:val="009B11EE"/>
    <w:rsid w:val="009B2159"/>
    <w:rsid w:val="009B5A95"/>
    <w:rsid w:val="009C4B52"/>
    <w:rsid w:val="009C6972"/>
    <w:rsid w:val="009C6C1B"/>
    <w:rsid w:val="009D4629"/>
    <w:rsid w:val="009D746C"/>
    <w:rsid w:val="009D784A"/>
    <w:rsid w:val="009E41FC"/>
    <w:rsid w:val="009E7EE0"/>
    <w:rsid w:val="009F24F2"/>
    <w:rsid w:val="009F7D89"/>
    <w:rsid w:val="00A01DD7"/>
    <w:rsid w:val="00A020E1"/>
    <w:rsid w:val="00A02446"/>
    <w:rsid w:val="00A034DD"/>
    <w:rsid w:val="00A03BDC"/>
    <w:rsid w:val="00A048DE"/>
    <w:rsid w:val="00A06E85"/>
    <w:rsid w:val="00A07CCC"/>
    <w:rsid w:val="00A13B37"/>
    <w:rsid w:val="00A14935"/>
    <w:rsid w:val="00A15DAD"/>
    <w:rsid w:val="00A174B8"/>
    <w:rsid w:val="00A2227F"/>
    <w:rsid w:val="00A254F3"/>
    <w:rsid w:val="00A261B1"/>
    <w:rsid w:val="00A33178"/>
    <w:rsid w:val="00A346A8"/>
    <w:rsid w:val="00A37C90"/>
    <w:rsid w:val="00A4084C"/>
    <w:rsid w:val="00A41322"/>
    <w:rsid w:val="00A445EC"/>
    <w:rsid w:val="00A5362B"/>
    <w:rsid w:val="00A566EC"/>
    <w:rsid w:val="00A566EF"/>
    <w:rsid w:val="00A66FE6"/>
    <w:rsid w:val="00A67DA1"/>
    <w:rsid w:val="00A70D6A"/>
    <w:rsid w:val="00A70DDC"/>
    <w:rsid w:val="00A733B1"/>
    <w:rsid w:val="00A733F1"/>
    <w:rsid w:val="00A76582"/>
    <w:rsid w:val="00A80AE6"/>
    <w:rsid w:val="00A818D0"/>
    <w:rsid w:val="00A8388F"/>
    <w:rsid w:val="00A842F7"/>
    <w:rsid w:val="00A8474F"/>
    <w:rsid w:val="00A855F3"/>
    <w:rsid w:val="00A940F0"/>
    <w:rsid w:val="00A951AE"/>
    <w:rsid w:val="00AA00A4"/>
    <w:rsid w:val="00AA2DAB"/>
    <w:rsid w:val="00AA30EF"/>
    <w:rsid w:val="00AA43C3"/>
    <w:rsid w:val="00AA4575"/>
    <w:rsid w:val="00AA62E9"/>
    <w:rsid w:val="00AA7C29"/>
    <w:rsid w:val="00AB288B"/>
    <w:rsid w:val="00AB721C"/>
    <w:rsid w:val="00AC4582"/>
    <w:rsid w:val="00AC4A7E"/>
    <w:rsid w:val="00AC5FFC"/>
    <w:rsid w:val="00AD1702"/>
    <w:rsid w:val="00AD22BC"/>
    <w:rsid w:val="00AD5521"/>
    <w:rsid w:val="00AD55BE"/>
    <w:rsid w:val="00AD58A2"/>
    <w:rsid w:val="00AE5652"/>
    <w:rsid w:val="00AE72C0"/>
    <w:rsid w:val="00AE72D0"/>
    <w:rsid w:val="00AE7A17"/>
    <w:rsid w:val="00AE7EB5"/>
    <w:rsid w:val="00AF065A"/>
    <w:rsid w:val="00AF4321"/>
    <w:rsid w:val="00AF6252"/>
    <w:rsid w:val="00AF74CA"/>
    <w:rsid w:val="00B0662B"/>
    <w:rsid w:val="00B13F5A"/>
    <w:rsid w:val="00B142AD"/>
    <w:rsid w:val="00B21304"/>
    <w:rsid w:val="00B234D1"/>
    <w:rsid w:val="00B27286"/>
    <w:rsid w:val="00B35252"/>
    <w:rsid w:val="00B35CA4"/>
    <w:rsid w:val="00B40F2F"/>
    <w:rsid w:val="00B56B06"/>
    <w:rsid w:val="00B60902"/>
    <w:rsid w:val="00B60FDF"/>
    <w:rsid w:val="00B61963"/>
    <w:rsid w:val="00B639C6"/>
    <w:rsid w:val="00B648A8"/>
    <w:rsid w:val="00B673E0"/>
    <w:rsid w:val="00B67AF6"/>
    <w:rsid w:val="00B70948"/>
    <w:rsid w:val="00B70B5E"/>
    <w:rsid w:val="00B72D82"/>
    <w:rsid w:val="00B73364"/>
    <w:rsid w:val="00B77124"/>
    <w:rsid w:val="00B81427"/>
    <w:rsid w:val="00B822DF"/>
    <w:rsid w:val="00B82A61"/>
    <w:rsid w:val="00B84690"/>
    <w:rsid w:val="00B86F35"/>
    <w:rsid w:val="00B8776F"/>
    <w:rsid w:val="00B943B8"/>
    <w:rsid w:val="00B9464D"/>
    <w:rsid w:val="00B95612"/>
    <w:rsid w:val="00BA0724"/>
    <w:rsid w:val="00BA0EB0"/>
    <w:rsid w:val="00BA44A5"/>
    <w:rsid w:val="00BA5FAE"/>
    <w:rsid w:val="00BB12CB"/>
    <w:rsid w:val="00BB2369"/>
    <w:rsid w:val="00BB2B9B"/>
    <w:rsid w:val="00BB3432"/>
    <w:rsid w:val="00BB7108"/>
    <w:rsid w:val="00BB7657"/>
    <w:rsid w:val="00BB7AA1"/>
    <w:rsid w:val="00BC1896"/>
    <w:rsid w:val="00BC1F58"/>
    <w:rsid w:val="00BC41C0"/>
    <w:rsid w:val="00BC489D"/>
    <w:rsid w:val="00BC71F9"/>
    <w:rsid w:val="00BD00B0"/>
    <w:rsid w:val="00BE2BBD"/>
    <w:rsid w:val="00BE7265"/>
    <w:rsid w:val="00BF1712"/>
    <w:rsid w:val="00BF4C41"/>
    <w:rsid w:val="00BF62DA"/>
    <w:rsid w:val="00C02249"/>
    <w:rsid w:val="00C04850"/>
    <w:rsid w:val="00C141F1"/>
    <w:rsid w:val="00C1561B"/>
    <w:rsid w:val="00C172FC"/>
    <w:rsid w:val="00C21507"/>
    <w:rsid w:val="00C241AC"/>
    <w:rsid w:val="00C2641C"/>
    <w:rsid w:val="00C2655A"/>
    <w:rsid w:val="00C2687D"/>
    <w:rsid w:val="00C3209B"/>
    <w:rsid w:val="00C35274"/>
    <w:rsid w:val="00C41148"/>
    <w:rsid w:val="00C4120C"/>
    <w:rsid w:val="00C42F8E"/>
    <w:rsid w:val="00C4416E"/>
    <w:rsid w:val="00C46519"/>
    <w:rsid w:val="00C46A22"/>
    <w:rsid w:val="00C471D2"/>
    <w:rsid w:val="00C47875"/>
    <w:rsid w:val="00C478B7"/>
    <w:rsid w:val="00C47C41"/>
    <w:rsid w:val="00C510FA"/>
    <w:rsid w:val="00C5111E"/>
    <w:rsid w:val="00C53E87"/>
    <w:rsid w:val="00C54400"/>
    <w:rsid w:val="00C54C44"/>
    <w:rsid w:val="00C574FB"/>
    <w:rsid w:val="00C57841"/>
    <w:rsid w:val="00C61225"/>
    <w:rsid w:val="00C62634"/>
    <w:rsid w:val="00C65497"/>
    <w:rsid w:val="00C654DA"/>
    <w:rsid w:val="00C65A9C"/>
    <w:rsid w:val="00C70CE4"/>
    <w:rsid w:val="00C70DF1"/>
    <w:rsid w:val="00C711BE"/>
    <w:rsid w:val="00C72989"/>
    <w:rsid w:val="00C72EE8"/>
    <w:rsid w:val="00C761D1"/>
    <w:rsid w:val="00C76A37"/>
    <w:rsid w:val="00C77838"/>
    <w:rsid w:val="00C81364"/>
    <w:rsid w:val="00C81964"/>
    <w:rsid w:val="00C83BB0"/>
    <w:rsid w:val="00C91402"/>
    <w:rsid w:val="00C92164"/>
    <w:rsid w:val="00C96D8C"/>
    <w:rsid w:val="00C974D9"/>
    <w:rsid w:val="00CA231E"/>
    <w:rsid w:val="00CA3D51"/>
    <w:rsid w:val="00CA7F05"/>
    <w:rsid w:val="00CB3D21"/>
    <w:rsid w:val="00CB5558"/>
    <w:rsid w:val="00CC0035"/>
    <w:rsid w:val="00CC270D"/>
    <w:rsid w:val="00CC5414"/>
    <w:rsid w:val="00CC60DA"/>
    <w:rsid w:val="00CC7394"/>
    <w:rsid w:val="00CD05DB"/>
    <w:rsid w:val="00CD081D"/>
    <w:rsid w:val="00CD7D0B"/>
    <w:rsid w:val="00CD7F72"/>
    <w:rsid w:val="00CE1E81"/>
    <w:rsid w:val="00CE4C87"/>
    <w:rsid w:val="00CE7690"/>
    <w:rsid w:val="00CE76B2"/>
    <w:rsid w:val="00CF0BB9"/>
    <w:rsid w:val="00CF20AF"/>
    <w:rsid w:val="00CF3380"/>
    <w:rsid w:val="00CF3DFE"/>
    <w:rsid w:val="00CF3E4F"/>
    <w:rsid w:val="00CF4555"/>
    <w:rsid w:val="00CF740F"/>
    <w:rsid w:val="00CF74F7"/>
    <w:rsid w:val="00D01C79"/>
    <w:rsid w:val="00D01F7F"/>
    <w:rsid w:val="00D04E49"/>
    <w:rsid w:val="00D104EA"/>
    <w:rsid w:val="00D10E9E"/>
    <w:rsid w:val="00D14B41"/>
    <w:rsid w:val="00D153AF"/>
    <w:rsid w:val="00D166EB"/>
    <w:rsid w:val="00D17CF7"/>
    <w:rsid w:val="00D20ACE"/>
    <w:rsid w:val="00D20DDE"/>
    <w:rsid w:val="00D21A50"/>
    <w:rsid w:val="00D230D6"/>
    <w:rsid w:val="00D231C2"/>
    <w:rsid w:val="00D30F2B"/>
    <w:rsid w:val="00D36865"/>
    <w:rsid w:val="00D36E29"/>
    <w:rsid w:val="00D40443"/>
    <w:rsid w:val="00D40FE4"/>
    <w:rsid w:val="00D456A5"/>
    <w:rsid w:val="00D458F0"/>
    <w:rsid w:val="00D459AE"/>
    <w:rsid w:val="00D469C3"/>
    <w:rsid w:val="00D47D8D"/>
    <w:rsid w:val="00D5362F"/>
    <w:rsid w:val="00D55339"/>
    <w:rsid w:val="00D56A4F"/>
    <w:rsid w:val="00D60F88"/>
    <w:rsid w:val="00D62D50"/>
    <w:rsid w:val="00D63850"/>
    <w:rsid w:val="00D63A93"/>
    <w:rsid w:val="00D65503"/>
    <w:rsid w:val="00D740C5"/>
    <w:rsid w:val="00D82441"/>
    <w:rsid w:val="00D829C8"/>
    <w:rsid w:val="00D836FE"/>
    <w:rsid w:val="00D90D7F"/>
    <w:rsid w:val="00D96452"/>
    <w:rsid w:val="00DA0891"/>
    <w:rsid w:val="00DA1243"/>
    <w:rsid w:val="00DA2EC4"/>
    <w:rsid w:val="00DA2ED1"/>
    <w:rsid w:val="00DA5DA6"/>
    <w:rsid w:val="00DA6035"/>
    <w:rsid w:val="00DB0483"/>
    <w:rsid w:val="00DC0FCA"/>
    <w:rsid w:val="00DC5163"/>
    <w:rsid w:val="00DC51C6"/>
    <w:rsid w:val="00DC646A"/>
    <w:rsid w:val="00DD0CB8"/>
    <w:rsid w:val="00DD56D1"/>
    <w:rsid w:val="00DD66B3"/>
    <w:rsid w:val="00DE2126"/>
    <w:rsid w:val="00DE479A"/>
    <w:rsid w:val="00DE5353"/>
    <w:rsid w:val="00DE6BE7"/>
    <w:rsid w:val="00DE7310"/>
    <w:rsid w:val="00DF1A31"/>
    <w:rsid w:val="00DF339B"/>
    <w:rsid w:val="00DF37EE"/>
    <w:rsid w:val="00DF3BE6"/>
    <w:rsid w:val="00DF444B"/>
    <w:rsid w:val="00E02D9D"/>
    <w:rsid w:val="00E046B1"/>
    <w:rsid w:val="00E048A8"/>
    <w:rsid w:val="00E04F2E"/>
    <w:rsid w:val="00E10A62"/>
    <w:rsid w:val="00E11E4B"/>
    <w:rsid w:val="00E13CD9"/>
    <w:rsid w:val="00E22678"/>
    <w:rsid w:val="00E24034"/>
    <w:rsid w:val="00E24E10"/>
    <w:rsid w:val="00E27127"/>
    <w:rsid w:val="00E30741"/>
    <w:rsid w:val="00E30C5A"/>
    <w:rsid w:val="00E31F91"/>
    <w:rsid w:val="00E3426C"/>
    <w:rsid w:val="00E35327"/>
    <w:rsid w:val="00E40304"/>
    <w:rsid w:val="00E40F8F"/>
    <w:rsid w:val="00E41E57"/>
    <w:rsid w:val="00E42EAF"/>
    <w:rsid w:val="00E43D26"/>
    <w:rsid w:val="00E43F9B"/>
    <w:rsid w:val="00E45319"/>
    <w:rsid w:val="00E4600E"/>
    <w:rsid w:val="00E46A0A"/>
    <w:rsid w:val="00E46ED4"/>
    <w:rsid w:val="00E511B5"/>
    <w:rsid w:val="00E519B7"/>
    <w:rsid w:val="00E51D25"/>
    <w:rsid w:val="00E51D6A"/>
    <w:rsid w:val="00E51DC6"/>
    <w:rsid w:val="00E520FC"/>
    <w:rsid w:val="00E54C9B"/>
    <w:rsid w:val="00E54FC1"/>
    <w:rsid w:val="00E5779E"/>
    <w:rsid w:val="00E5783F"/>
    <w:rsid w:val="00E62884"/>
    <w:rsid w:val="00E63647"/>
    <w:rsid w:val="00E66AC3"/>
    <w:rsid w:val="00E67EF3"/>
    <w:rsid w:val="00E70370"/>
    <w:rsid w:val="00E719EC"/>
    <w:rsid w:val="00E74247"/>
    <w:rsid w:val="00E74B2B"/>
    <w:rsid w:val="00E830D1"/>
    <w:rsid w:val="00E8460A"/>
    <w:rsid w:val="00E8679D"/>
    <w:rsid w:val="00E92196"/>
    <w:rsid w:val="00E93925"/>
    <w:rsid w:val="00E97845"/>
    <w:rsid w:val="00E97A4D"/>
    <w:rsid w:val="00EA1755"/>
    <w:rsid w:val="00EA264E"/>
    <w:rsid w:val="00EA3047"/>
    <w:rsid w:val="00EA5A3C"/>
    <w:rsid w:val="00EA78FA"/>
    <w:rsid w:val="00EB052E"/>
    <w:rsid w:val="00EB3373"/>
    <w:rsid w:val="00EB4631"/>
    <w:rsid w:val="00EB5B1C"/>
    <w:rsid w:val="00EB630E"/>
    <w:rsid w:val="00EB68DE"/>
    <w:rsid w:val="00EC1B73"/>
    <w:rsid w:val="00EC3872"/>
    <w:rsid w:val="00EC5E06"/>
    <w:rsid w:val="00EC5E17"/>
    <w:rsid w:val="00EC7D51"/>
    <w:rsid w:val="00ED205C"/>
    <w:rsid w:val="00ED2922"/>
    <w:rsid w:val="00ED688F"/>
    <w:rsid w:val="00ED6E52"/>
    <w:rsid w:val="00EE1A99"/>
    <w:rsid w:val="00EE2B5B"/>
    <w:rsid w:val="00EE3385"/>
    <w:rsid w:val="00EE5B17"/>
    <w:rsid w:val="00EE651C"/>
    <w:rsid w:val="00EF2613"/>
    <w:rsid w:val="00EF3E25"/>
    <w:rsid w:val="00F00D6C"/>
    <w:rsid w:val="00F019E8"/>
    <w:rsid w:val="00F02ED9"/>
    <w:rsid w:val="00F03D76"/>
    <w:rsid w:val="00F03DBE"/>
    <w:rsid w:val="00F04A36"/>
    <w:rsid w:val="00F07FA9"/>
    <w:rsid w:val="00F1251A"/>
    <w:rsid w:val="00F13AB6"/>
    <w:rsid w:val="00F146F0"/>
    <w:rsid w:val="00F16423"/>
    <w:rsid w:val="00F21BC6"/>
    <w:rsid w:val="00F23CC1"/>
    <w:rsid w:val="00F25674"/>
    <w:rsid w:val="00F27421"/>
    <w:rsid w:val="00F2796B"/>
    <w:rsid w:val="00F30939"/>
    <w:rsid w:val="00F335F8"/>
    <w:rsid w:val="00F34176"/>
    <w:rsid w:val="00F42713"/>
    <w:rsid w:val="00F439B8"/>
    <w:rsid w:val="00F44813"/>
    <w:rsid w:val="00F45463"/>
    <w:rsid w:val="00F56ED4"/>
    <w:rsid w:val="00F60DAA"/>
    <w:rsid w:val="00F613E5"/>
    <w:rsid w:val="00F63399"/>
    <w:rsid w:val="00F6490D"/>
    <w:rsid w:val="00F76A0B"/>
    <w:rsid w:val="00F77A20"/>
    <w:rsid w:val="00F8059E"/>
    <w:rsid w:val="00F81579"/>
    <w:rsid w:val="00F854EB"/>
    <w:rsid w:val="00F86D19"/>
    <w:rsid w:val="00F91352"/>
    <w:rsid w:val="00F92617"/>
    <w:rsid w:val="00F96C3E"/>
    <w:rsid w:val="00FA18EC"/>
    <w:rsid w:val="00FA374A"/>
    <w:rsid w:val="00FA4AE8"/>
    <w:rsid w:val="00FA4D3B"/>
    <w:rsid w:val="00FA4F03"/>
    <w:rsid w:val="00FA7462"/>
    <w:rsid w:val="00FC322E"/>
    <w:rsid w:val="00FC4BD1"/>
    <w:rsid w:val="00FC5A52"/>
    <w:rsid w:val="00FE136D"/>
    <w:rsid w:val="00FE2D39"/>
    <w:rsid w:val="00FE4065"/>
    <w:rsid w:val="00FE5D36"/>
    <w:rsid w:val="00FE5DAD"/>
    <w:rsid w:val="00FE5F61"/>
    <w:rsid w:val="00FE64A4"/>
    <w:rsid w:val="00FE6A3E"/>
    <w:rsid w:val="00FE7FBC"/>
    <w:rsid w:val="00FF1B09"/>
    <w:rsid w:val="00FF1B46"/>
    <w:rsid w:val="00FF1BD8"/>
    <w:rsid w:val="00FF3BE3"/>
    <w:rsid w:val="00FF5A0F"/>
    <w:rsid w:val="00FF5A1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459CE-0F5A-4BC7-8A7E-DA69EE3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4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cid:image012.png@01D25D3C.E501B140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21" Type="http://schemas.openxmlformats.org/officeDocument/2006/relationships/image" Target="cid:image014.png@01D25D3C.E501B140" TargetMode="External"/><Relationship Id="rId34" Type="http://schemas.openxmlformats.org/officeDocument/2006/relationships/image" Target="cid:image022.png@01D25D3C.E501B140" TargetMode="External"/><Relationship Id="rId42" Type="http://schemas.openxmlformats.org/officeDocument/2006/relationships/image" Target="cid:image030.png@01D25D3C.E501B140" TargetMode="External"/><Relationship Id="rId47" Type="http://schemas.openxmlformats.org/officeDocument/2006/relationships/hyperlink" Target="consultantplus://offline/ref=956B115266A8B1793C4568727EC7C2EF1E6C0C295421AE5F11B1B7243D4E49ACAE1642D69F0F5BD098l5hDN" TargetMode="External"/><Relationship Id="rId50" Type="http://schemas.openxmlformats.org/officeDocument/2006/relationships/hyperlink" Target="consultantplus://offline/ref=956B115266A8B1793C4568727EC7C2EF1E6C0C295421AE5F11B1B7243D4E49ACAE1642D69F0F5BD098l5hDN" TargetMode="External"/><Relationship Id="rId55" Type="http://schemas.openxmlformats.org/officeDocument/2006/relationships/image" Target="media/image1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079185FE7C3E38B66378C08F2FD589AAEE99D19A70407F4B6005CAE3DF036671B725434D3C5963A0Bf3N" TargetMode="External"/><Relationship Id="rId29" Type="http://schemas.openxmlformats.org/officeDocument/2006/relationships/hyperlink" Target="consultantplus://offline/ref=6F7079185FE7C3E38B66378C08F2FD589AAEE99D19A70407F4B6005CAE3DF036671B725434D3C5973F0Bf8N" TargetMode="Externa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6F7079185FE7C3E38B66378C08F2FD589AAEE99D19A70407F4B6005CAE3DF036671B725434D3C5963A0Bf3N" TargetMode="External"/><Relationship Id="rId32" Type="http://schemas.openxmlformats.org/officeDocument/2006/relationships/hyperlink" Target="consultantplus://offline/ref=6F7079185FE7C3E38B66378C08F2FD589AAEE99D19A70407F4B6005CAE3DF036671B725434D3C597320Bf6N" TargetMode="External"/><Relationship Id="rId37" Type="http://schemas.openxmlformats.org/officeDocument/2006/relationships/image" Target="media/image13.png"/><Relationship Id="rId40" Type="http://schemas.openxmlformats.org/officeDocument/2006/relationships/image" Target="cid:image028.png@01D25D3C.E501B140" TargetMode="External"/><Relationship Id="rId45" Type="http://schemas.openxmlformats.org/officeDocument/2006/relationships/image" Target="media/image17.png"/><Relationship Id="rId53" Type="http://schemas.openxmlformats.org/officeDocument/2006/relationships/image" Target="media/image18.png"/><Relationship Id="rId58" Type="http://schemas.openxmlformats.org/officeDocument/2006/relationships/image" Target="media/image20.png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6F7079185FE7C3E38B66378C08F2FD589AAEE99D19A70407F4B6005CAE3DF036671B725434D3C5973F0Bf8N" TargetMode="External"/><Relationship Id="rId14" Type="http://schemas.openxmlformats.org/officeDocument/2006/relationships/image" Target="cid:image010.png@01D25D3C.E501B140" TargetMode="External"/><Relationship Id="rId22" Type="http://schemas.openxmlformats.org/officeDocument/2006/relationships/image" Target="media/image8.png"/><Relationship Id="rId27" Type="http://schemas.openxmlformats.org/officeDocument/2006/relationships/image" Target="cid:image018.png@01D25D3C.E501B140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2.png"/><Relationship Id="rId43" Type="http://schemas.openxmlformats.org/officeDocument/2006/relationships/image" Target="media/image16.png"/><Relationship Id="rId48" Type="http://schemas.openxmlformats.org/officeDocument/2006/relationships/hyperlink" Target="consultantplus://offline/ref=956B115266A8B1793C4568727EC7C2EF1E6C0C295421AE5F11B1B7243D4E49ACAE1642D69F0F5BD098l5hDN" TargetMode="External"/><Relationship Id="rId56" Type="http://schemas.openxmlformats.org/officeDocument/2006/relationships/image" Target="cid:image068.png@01D25D3C.E501B140" TargetMode="External"/><Relationship Id="rId8" Type="http://schemas.openxmlformats.org/officeDocument/2006/relationships/image" Target="cid:image004.png@01D25D3C.E501B140" TargetMode="External"/><Relationship Id="rId51" Type="http://schemas.openxmlformats.org/officeDocument/2006/relationships/hyperlink" Target="consultantplus://offline/ref=956B115266A8B1793C4568727EC7C2EF1E6C0C295421AE5F11B1B7243D4E49ACAE1642D69F0F5BD098l5hDN" TargetMode="External"/><Relationship Id="rId3" Type="http://schemas.openxmlformats.org/officeDocument/2006/relationships/webSettings" Target="webSettings.xml"/><Relationship Id="rId12" Type="http://schemas.openxmlformats.org/officeDocument/2006/relationships/image" Target="cid:image008.png@01D25D3C.E501B140" TargetMode="External"/><Relationship Id="rId17" Type="http://schemas.openxmlformats.org/officeDocument/2006/relationships/image" Target="media/image6.png"/><Relationship Id="rId25" Type="http://schemas.openxmlformats.org/officeDocument/2006/relationships/hyperlink" Target="consultantplus://offline/ref=6F7079185FE7C3E38B66378C08F2FD589AAEE99D19A70407F4B6005CAE3DF036671B725434D3C5963A0Bf3N" TargetMode="External"/><Relationship Id="rId33" Type="http://schemas.openxmlformats.org/officeDocument/2006/relationships/image" Target="media/image11.png"/><Relationship Id="rId38" Type="http://schemas.openxmlformats.org/officeDocument/2006/relationships/image" Target="cid:image026.png@01D25D3C.E501B140" TargetMode="External"/><Relationship Id="rId46" Type="http://schemas.openxmlformats.org/officeDocument/2006/relationships/image" Target="cid:image034.png@01D25D3C.E501B140" TargetMode="External"/><Relationship Id="rId59" Type="http://schemas.openxmlformats.org/officeDocument/2006/relationships/image" Target="cid:image069.png@01D25D3C.E501B140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5.png"/><Relationship Id="rId54" Type="http://schemas.openxmlformats.org/officeDocument/2006/relationships/image" Target="cid:image067.png@01D25D3C.E501B140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D25D3C.E501B140" TargetMode="External"/><Relationship Id="rId15" Type="http://schemas.openxmlformats.org/officeDocument/2006/relationships/hyperlink" Target="consultantplus://offline/ref=6F7079185FE7C3E38B66378C08F2FD589AAEE99D19A70407F4B6005CAE3DF036671B725434D3C5963A0Bf3N" TargetMode="External"/><Relationship Id="rId23" Type="http://schemas.openxmlformats.org/officeDocument/2006/relationships/image" Target="cid:image016.png@01D25D3C.E501B140" TargetMode="External"/><Relationship Id="rId28" Type="http://schemas.openxmlformats.org/officeDocument/2006/relationships/hyperlink" Target="consultantplus://offline/ref=6F7079185FE7C3E38B66378C08F2FD589AAEE99D19A70407F4B6005CAE3DF036671B725434D3C5963A0Bf3N" TargetMode="External"/><Relationship Id="rId36" Type="http://schemas.openxmlformats.org/officeDocument/2006/relationships/image" Target="cid:image024.png@01D25D3C.E501B140" TargetMode="External"/><Relationship Id="rId49" Type="http://schemas.openxmlformats.org/officeDocument/2006/relationships/hyperlink" Target="consultantplus://offline/ref=956B115266A8B1793C4568727EC7C2EF1E6C0C295421AE5F11B1B7243D4E49ACAE1642D69F0F5BD19Dl5h6N" TargetMode="External"/><Relationship Id="rId57" Type="http://schemas.openxmlformats.org/officeDocument/2006/relationships/hyperlink" Target="consultantplus://offline/ref=7F933CEC4607B35D15C39B42DB13F4F9EFBA266113AEFC402FD92FC2EA142D7DF71CF3jAi6N" TargetMode="External"/><Relationship Id="rId10" Type="http://schemas.openxmlformats.org/officeDocument/2006/relationships/image" Target="cid:image006.png@01D25D3C.E501B140" TargetMode="External"/><Relationship Id="rId31" Type="http://schemas.openxmlformats.org/officeDocument/2006/relationships/image" Target="cid:image020.png@01D25D3C.E501B140" TargetMode="External"/><Relationship Id="rId44" Type="http://schemas.openxmlformats.org/officeDocument/2006/relationships/image" Target="cid:image032.png@01D25D3C.E501B140" TargetMode="External"/><Relationship Id="rId52" Type="http://schemas.openxmlformats.org/officeDocument/2006/relationships/hyperlink" Target="consultantplus://offline/ref=956B115266A8B1793C4568727EC7C2EF1E6C0C295421AE5F11B1B7243D4E49ACAE1642D69F0F5BD190l5h8N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8DD5868412FEBAC622CAD97C0F8ED8E989F83CF4E19EF98C3438ECC4FDD4660450B3EE70ED2EE6B18F37o5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Arvet</dc:creator>
  <cp:lastModifiedBy>Кочегарева Евгения Геннадьевна</cp:lastModifiedBy>
  <cp:revision>3</cp:revision>
  <dcterms:created xsi:type="dcterms:W3CDTF">2016-12-26T09:01:00Z</dcterms:created>
  <dcterms:modified xsi:type="dcterms:W3CDTF">2016-12-26T11:55:00Z</dcterms:modified>
</cp:coreProperties>
</file>